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1nwvq7bour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MARYLAND GENERAL ASSEMBLY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l77y7sgz33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2025 Regular Session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HOUSE BILL XXXX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Introduced by Delegate [Name]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6cw8hwso5r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BILL ENTITLED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Maryland Second Chance Employment and Expungement Act of 2025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l733y2adg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1. SHORT TITLE.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Act may be cited as the </w:t>
      </w:r>
      <w:r w:rsidDel="00000000" w:rsidR="00000000" w:rsidRPr="00000000">
        <w:rPr>
          <w:b w:val="1"/>
          <w:bCs w:val="1"/>
          <w:rtl w:val="0"/>
        </w:rPr>
        <w:t xml:space="preserve">“Maryland Second Chance Employment and Expungement Act of 2025.”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ox7qmvc40o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2. PURPOSE.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reduce recidivism, promote public safety, and enhance economic mobility by establishing a streamlined, automatic expungement process for eligible criminal records in Maryland, while supporting recovery, employment, and reintegration services for formerly incarcerated individuals.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827l290fz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3. DEFINITIONS.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Automatic Expungement</w:t>
      </w:r>
      <w:r w:rsidDel="00000000" w:rsidR="00000000" w:rsidRPr="00000000">
        <w:rPr>
          <w:rtl w:val="0"/>
        </w:rPr>
        <w:t xml:space="preserve">: Removal of eligible criminal records from public view by the Judiciary and Department of Public Safety and Correctional Services (DPSCS) without requiring a petition.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Eligible Offense</w:t>
      </w:r>
      <w:r w:rsidDel="00000000" w:rsidR="00000000" w:rsidRPr="00000000">
        <w:rPr>
          <w:rtl w:val="0"/>
        </w:rPr>
        <w:t xml:space="preserve">: Non-violent misdemeanors and felonies not involving sexual offenses, homicide, or crimes against minors.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Waiting Period</w:t>
      </w:r>
      <w:r w:rsidDel="00000000" w:rsidR="00000000" w:rsidRPr="00000000">
        <w:rPr>
          <w:rtl w:val="0"/>
        </w:rPr>
        <w:t xml:space="preserve">: Three (3) years for certain misdemeanors (§10-105) and Three (3) years for other offenses (§10-110), as defined in the Criminal Procedure Article.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Expungement</w:t>
      </w:r>
      <w:r w:rsidDel="00000000" w:rsidR="00000000" w:rsidRPr="00000000">
        <w:rPr>
          <w:rtl w:val="0"/>
        </w:rPr>
        <w:t xml:space="preserve">: Removal of references to a case from the Central Repository and public court records, while retaining access for law enforcement and judicial purposes.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78nv0x7ded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4. AUTOMATIC EXPUNGEMENT PROVISIONS.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</w:t>
      </w:r>
      <w:r w:rsidDel="00000000" w:rsidR="00000000" w:rsidRPr="00000000">
        <w:rPr>
          <w:b w:val="1"/>
          <w:bCs w:val="1"/>
          <w:rtl w:val="0"/>
        </w:rPr>
        <w:t xml:space="preserve">Implementation Timeline</w:t>
      </w:r>
      <w:r w:rsidDel="00000000" w:rsidR="00000000" w:rsidRPr="00000000">
        <w:rPr>
          <w:rtl w:val="0"/>
        </w:rPr>
        <w:t xml:space="preserve">:</w:t>
        <w:br w:type="textWrapping"/>
        <w:t xml:space="preserve"> All eligible cases shall be automatically expunged by July 1, 2027. Monthly automated expungement shall begin August 1, 2027.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</w:t>
      </w:r>
      <w:r w:rsidDel="00000000" w:rsidR="00000000" w:rsidRPr="00000000">
        <w:rPr>
          <w:b w:val="1"/>
          <w:bCs w:val="1"/>
          <w:rtl w:val="0"/>
        </w:rPr>
        <w:t xml:space="preserve">Process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DPSCS and the Judiciary shall identify eligible cases using secure, interoperable systems.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Expungement shall occur within 30 days of eligibility confirmation.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Individuals shall be notified upon successful expungement.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(c) </w:t>
      </w:r>
      <w:r w:rsidDel="00000000" w:rsidR="00000000" w:rsidRPr="00000000">
        <w:rPr>
          <w:b w:val="1"/>
          <w:bCs w:val="1"/>
          <w:rtl w:val="0"/>
        </w:rPr>
        <w:t xml:space="preserve">Oversight</w:t>
      </w:r>
      <w:r w:rsidDel="00000000" w:rsidR="00000000" w:rsidRPr="00000000">
        <w:rPr>
          <w:rtl w:val="0"/>
        </w:rPr>
        <w:t xml:space="preserve">:</w:t>
        <w:br w:type="textWrapping"/>
        <w:t xml:space="preserve"> The Maryland Attorney General’s Office shall oversee compliance and address administrative delays.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acg68x0i0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5. EXCLUSIONS.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Automatic expungement shall not apply to: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Sexual offenses requiring registration (§11–701)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Homicide or crimes resulting in death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Offenses against minors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 felony offenders within the waiting period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Cases with pending charges or investigations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vbgyrkgqsy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6. RECOVERY AND EMPLOYMENT SUPPORT.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</w:t>
      </w:r>
      <w:r w:rsidDel="00000000" w:rsidR="00000000" w:rsidRPr="00000000">
        <w:rPr>
          <w:b w:val="1"/>
          <w:bCs w:val="1"/>
          <w:rtl w:val="0"/>
        </w:rPr>
        <w:t xml:space="preserve">Services Provided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Substance abuse treatment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Mental health counseling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Peer support and transitional housing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Job training and placement assistance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</w:t>
      </w:r>
      <w:r w:rsidDel="00000000" w:rsidR="00000000" w:rsidRPr="00000000">
        <w:rPr>
          <w:b w:val="1"/>
          <w:bCs w:val="1"/>
          <w:rtl w:val="0"/>
        </w:rPr>
        <w:t xml:space="preserve">Coordination</w:t>
      </w:r>
      <w:r w:rsidDel="00000000" w:rsidR="00000000" w:rsidRPr="00000000">
        <w:rPr>
          <w:rtl w:val="0"/>
        </w:rPr>
        <w:t xml:space="preserve">:</w:t>
        <w:br w:type="textWrapping"/>
        <w:t xml:space="preserve"> The Maryland Department of Health and Department of Labor shall collaborate with community organizations and the </w:t>
      </w:r>
      <w:r w:rsidDel="00000000" w:rsidR="00000000" w:rsidRPr="00000000">
        <w:rPr>
          <w:b w:val="1"/>
          <w:bCs w:val="1"/>
          <w:rtl w:val="0"/>
        </w:rPr>
        <w:t xml:space="preserve">Calbert Foundation</w:t>
      </w:r>
      <w:r w:rsidDel="00000000" w:rsidR="00000000" w:rsidRPr="00000000">
        <w:rPr>
          <w:rtl w:val="0"/>
        </w:rPr>
        <w:t xml:space="preserve"> to deliver services.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zlxzr4ecum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7. PUBLIC AWARENESS AND OUTREACH.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Judiciary and DPSCS shall: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 educational materials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 expungement clinics in partnership with Maryland Legal Aid and other nonprofits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accessibility for underserved communities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c3sau7h5ao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8. FUNDING.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Funding shall be allocated through: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Maryland Judiciary Technology Modernization Grants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Federal Second Chance Act Programs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appropriations and private partnerships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is0o5y2pvn1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9. APPEALS PROCESS.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Individuals denied automatic expungement may: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File an appeal within 90 days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Receive a hearing within 60 days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represented by counsel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Seek judicial review if denied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4oj5d1jvtfa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10. FISCAL IMPACT.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Estimated costs: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Initial implementation: $3 million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Annual operations: $1.5 million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Projected benefits: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20% reduction in recidivism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$8 million increase in tax revenue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$15–$25 million savings in public expenditures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hkec2gjpadj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11. EFFECTIVE DATE.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Act shall take effect </w:t>
      </w:r>
      <w:r w:rsidDel="00000000" w:rsidR="00000000" w:rsidRPr="00000000">
        <w:rPr>
          <w:b w:val="1"/>
          <w:bCs w:val="1"/>
          <w:rtl w:val="0"/>
        </w:rPr>
        <w:t xml:space="preserve">October 1, 2025</w:t>
      </w:r>
      <w:r w:rsidDel="00000000" w:rsidR="00000000" w:rsidRPr="00000000">
        <w:rPr>
          <w:rtl w:val="0"/>
        </w:rPr>
        <w:t xml:space="preserve">, with full implementation by </w:t>
      </w:r>
      <w:r w:rsidDel="00000000" w:rsidR="00000000" w:rsidRPr="00000000">
        <w:rPr>
          <w:b w:val="1"/>
          <w:bCs w:val="1"/>
          <w:rtl w:val="0"/>
        </w:rPr>
        <w:t xml:space="preserve">July 1, 2027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